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49836">
      <w:pPr>
        <w:spacing w:before="480" w:after="480" w:line="288" w:lineRule="auto"/>
        <w:ind w:left="0"/>
        <w:rPr>
          <w:rFonts w:hint="eastAsia" w:ascii="Arial" w:hAnsi="Arial" w:eastAsia="等线" w:cs="Arial"/>
          <w:b/>
          <w:color w:val="FF0000"/>
          <w:spacing w:val="-20"/>
          <w:sz w:val="84"/>
          <w:szCs w:val="84"/>
          <w:lang w:val="en-US" w:eastAsia="zh-CN"/>
        </w:rPr>
      </w:pPr>
      <w:r>
        <w:rPr>
          <w:rFonts w:hint="eastAsia" w:ascii="Arial" w:hAnsi="Arial" w:eastAsia="等线" w:cs="Arial"/>
          <w:b/>
          <w:color w:val="FF0000"/>
          <w:spacing w:val="-20"/>
          <w:sz w:val="84"/>
          <w:szCs w:val="84"/>
          <w:lang w:val="en-US" w:eastAsia="zh-CN"/>
        </w:rPr>
        <w:t>宁夏室内装饰协会文件</w:t>
      </w:r>
    </w:p>
    <w:p w14:paraId="4B743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sz w:val="84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48895</wp:posOffset>
                </wp:positionV>
                <wp:extent cx="5953125" cy="28575"/>
                <wp:effectExtent l="0" t="13970" r="9525" b="14605"/>
                <wp:wrapNone/>
                <wp:docPr id="2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831850" y="2439670"/>
                          <a:ext cx="595312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y;margin-left:-24.5pt;margin-top:3.85pt;height:2.25pt;width:468.75pt;z-index:251659264;mso-width-relative:page;mso-height-relative:page;" filled="f" stroked="t" coordsize="21600,21600" o:gfxdata="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TzSjfaAAAACAEAAA8AAAAAAAAAAQAgAAAAIgAAAGRycy9kb3du&#10;cmV2LnhtbFBLAQIUABQAAAAIAIdO4kBEiAeE/QEAAPUDAAAOAAAAAAAAAAEAIAAAACkBAABkcnMv&#10;ZTJvRG9jLnhtbFBLBQYAAAAABgAGAFkBAACY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4A7D4E29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b/>
          <w:sz w:val="40"/>
          <w:szCs w:val="40"/>
        </w:rPr>
      </w:pPr>
      <w:bookmarkStart w:id="6" w:name="_GoBack"/>
      <w:r>
        <w:rPr>
          <w:rFonts w:hint="eastAsia" w:ascii="宋体" w:hAnsi="宋体" w:eastAsia="宋体" w:cs="宋体"/>
          <w:b/>
          <w:sz w:val="40"/>
          <w:szCs w:val="40"/>
        </w:rPr>
        <w:t>宁夏室内装饰协会会费标准公示</w:t>
      </w:r>
    </w:p>
    <w:bookmarkEnd w:id="6"/>
    <w:p w14:paraId="4B9DB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各会员单位、全体会员：</w:t>
      </w:r>
    </w:p>
    <w:p w14:paraId="6E75B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规范宁夏室内装饰协会（以下简称“协会”）会费收缴、使用与管理，保障协会各项工作有序开展，维护会员合法权益，根据《宁夏室内装饰协会章程》及《宁夏室内装饰协会会费管理办法》相关规定，经2024年3月18日会员代表大会审议通过，现将协会会费标准公示如下，接受全体会员及社会监督。</w:t>
      </w:r>
    </w:p>
    <w:p w14:paraId="1920C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0" w:name="heading_0"/>
      <w:r>
        <w:rPr>
          <w:rFonts w:hint="eastAsia" w:ascii="仿宋" w:hAnsi="仿宋" w:eastAsia="仿宋" w:cs="仿宋"/>
          <w:b/>
          <w:sz w:val="32"/>
          <w:szCs w:val="32"/>
        </w:rPr>
        <w:t>一、会费缴纳对象</w:t>
      </w:r>
      <w:bookmarkEnd w:id="0"/>
    </w:p>
    <w:p w14:paraId="472AF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协会全体团体会员、个人会员（不含免交会费人员）。</w:t>
      </w:r>
    </w:p>
    <w:p w14:paraId="0FC2F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1" w:name="heading_1"/>
      <w:r>
        <w:rPr>
          <w:rFonts w:hint="eastAsia" w:ascii="仿宋" w:hAnsi="仿宋" w:eastAsia="仿宋" w:cs="仿宋"/>
          <w:b/>
          <w:sz w:val="32"/>
          <w:szCs w:val="32"/>
        </w:rPr>
        <w:t>二、会费缴纳标准</w:t>
      </w:r>
      <w:bookmarkEnd w:id="1"/>
    </w:p>
    <w:tbl>
      <w:tblPr>
        <w:tblStyle w:val="2"/>
        <w:tblW w:w="9005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45"/>
        <w:gridCol w:w="2760"/>
      </w:tblGrid>
      <w:tr w14:paraId="7478E2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1" w:hRule="atLeast"/>
        </w:trPr>
        <w:tc>
          <w:tcPr>
            <w:tcW w:w="6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F2B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会员类别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8DA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8"/>
                <w:sz w:val="30"/>
                <w:szCs w:val="30"/>
              </w:rPr>
              <w:t>年度会费标准（元）</w:t>
            </w:r>
          </w:p>
        </w:tc>
      </w:tr>
      <w:tr w14:paraId="617CA3F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4" w:hRule="atLeast"/>
        </w:trPr>
        <w:tc>
          <w:tcPr>
            <w:tcW w:w="6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09C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会长单位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8F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10000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</w:t>
            </w:r>
          </w:p>
        </w:tc>
      </w:tr>
      <w:tr w14:paraId="6E4A954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1" w:hRule="atLeast"/>
        </w:trPr>
        <w:tc>
          <w:tcPr>
            <w:tcW w:w="6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AE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副会长单位、监事长单位、秘书长单位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10E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4000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</w:t>
            </w:r>
          </w:p>
        </w:tc>
      </w:tr>
      <w:tr w14:paraId="4137B0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9" w:hRule="atLeast"/>
        </w:trPr>
        <w:tc>
          <w:tcPr>
            <w:tcW w:w="6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F2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副秘书长单位、理事单位、监事单位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C1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</w:t>
            </w:r>
          </w:p>
        </w:tc>
      </w:tr>
      <w:tr w14:paraId="42CF0F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4" w:hRule="atLeast"/>
        </w:trPr>
        <w:tc>
          <w:tcPr>
            <w:tcW w:w="6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25C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普通团体会员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个人会员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减半）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D45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1000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</w:t>
            </w:r>
          </w:p>
        </w:tc>
      </w:tr>
    </w:tbl>
    <w:p w14:paraId="705A4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2" w:name="heading_2"/>
      <w:r>
        <w:rPr>
          <w:rFonts w:hint="eastAsia" w:ascii="仿宋" w:hAnsi="仿宋" w:eastAsia="仿宋" w:cs="仿宋"/>
          <w:b/>
          <w:sz w:val="32"/>
          <w:szCs w:val="32"/>
        </w:rPr>
        <w:t>三、免交会费范围</w:t>
      </w:r>
      <w:bookmarkEnd w:id="2"/>
    </w:p>
    <w:p w14:paraId="0D7E2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以下人员可按规定程序免交会费：在校学生会员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下岗职工个人会员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残疾个人会员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初次创业个人会员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A2268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3" w:name="heading_3"/>
      <w:r>
        <w:rPr>
          <w:rFonts w:hint="eastAsia" w:ascii="仿宋" w:hAnsi="仿宋" w:eastAsia="仿宋" w:cs="仿宋"/>
          <w:sz w:val="32"/>
          <w:szCs w:val="32"/>
        </w:rPr>
        <w:t>四、</w:t>
      </w:r>
      <w:r>
        <w:rPr>
          <w:rFonts w:hint="eastAsia" w:ascii="仿宋" w:hAnsi="仿宋" w:eastAsia="仿宋" w:cs="仿宋"/>
          <w:b/>
          <w:sz w:val="32"/>
          <w:szCs w:val="32"/>
        </w:rPr>
        <w:t>缴费时间及相关说明</w:t>
      </w:r>
      <w:bookmarkEnd w:id="3"/>
    </w:p>
    <w:p w14:paraId="62C38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会费按自然年度缴纳，会员需在每年3月31日前足额缴纳本年度会费。</w:t>
      </w:r>
    </w:p>
    <w:p w14:paraId="4F7E0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会员连续一年未按期缴纳会费，经协会书面催告后仍不缴纳的，视为自动退会，协会将按程序注销其会员资格并公示。</w:t>
      </w:r>
    </w:p>
    <w:p w14:paraId="25103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会费标准执行期限不少于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年，如需调整，须经理事会审议、会员代表大会表决通过后实施。</w:t>
      </w:r>
    </w:p>
    <w:p w14:paraId="4B4EF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会费严格用于协会章程规定的业务范围和事业发展，每年将对会费收支情况进行专项审计，并向全体会员公开，接受监督。</w:t>
      </w:r>
    </w:p>
    <w:p w14:paraId="4BC0D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4" w:name="heading_4"/>
      <w:r>
        <w:rPr>
          <w:rFonts w:hint="eastAsia" w:ascii="仿宋" w:hAnsi="仿宋" w:eastAsia="仿宋" w:cs="仿宋"/>
          <w:b/>
          <w:sz w:val="32"/>
          <w:szCs w:val="32"/>
        </w:rPr>
        <w:t>五、公示期限</w:t>
      </w:r>
      <w:bookmarkEnd w:id="4"/>
    </w:p>
    <w:p w14:paraId="327B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本公示自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2024年3月18日</w:t>
      </w:r>
      <w:r>
        <w:rPr>
          <w:rFonts w:hint="eastAsia" w:ascii="仿宋" w:hAnsi="仿宋" w:eastAsia="仿宋" w:cs="仿宋"/>
          <w:sz w:val="32"/>
          <w:szCs w:val="32"/>
        </w:rPr>
        <w:t>起生效，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五年</w:t>
      </w:r>
      <w:r>
        <w:rPr>
          <w:rFonts w:hint="eastAsia" w:ascii="仿宋" w:hAnsi="仿宋" w:eastAsia="仿宋" w:cs="仿宋"/>
          <w:sz w:val="32"/>
          <w:szCs w:val="32"/>
        </w:rPr>
        <w:t>有效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3AAE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left"/>
        <w:textAlignment w:val="auto"/>
        <w:outlineLvl w:val="2"/>
        <w:rPr>
          <w:rFonts w:hint="eastAsia" w:ascii="仿宋" w:hAnsi="仿宋" w:eastAsia="仿宋" w:cs="仿宋"/>
          <w:sz w:val="32"/>
          <w:szCs w:val="32"/>
        </w:rPr>
      </w:pPr>
      <w:bookmarkStart w:id="5" w:name="heading_5"/>
      <w:r>
        <w:rPr>
          <w:rFonts w:hint="eastAsia" w:ascii="仿宋" w:hAnsi="仿宋" w:eastAsia="仿宋" w:cs="仿宋"/>
          <w:b/>
          <w:sz w:val="32"/>
          <w:szCs w:val="32"/>
        </w:rPr>
        <w:t>六、咨询方式</w:t>
      </w:r>
      <w:bookmarkEnd w:id="5"/>
    </w:p>
    <w:p w14:paraId="47EEC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455295</wp:posOffset>
            </wp:positionV>
            <wp:extent cx="1757045" cy="1800225"/>
            <wp:effectExtent l="0" t="0" r="14605" b="9525"/>
            <wp:wrapNone/>
            <wp:docPr id="1" name="图片 1" descr="公章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章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如对会费标准有疑问，请联系协会秘书处咨询。秘书长：谯代彪：13995113565、办公室电话：0951-5026531</w:t>
      </w:r>
    </w:p>
    <w:p w14:paraId="193D1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4571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15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宁夏室内装饰协会</w:t>
      </w:r>
    </w:p>
    <w:p w14:paraId="75655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0" w:firstLineChars="15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2024年3月18日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CAC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F0B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580254"/>
    <w:rsid w:val="6E0C6798"/>
    <w:rsid w:val="751734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601</Words>
  <Characters>647</Characters>
  <TotalTime>10</TotalTime>
  <ScaleCrop>false</ScaleCrop>
  <LinksUpToDate>false</LinksUpToDate>
  <CharactersWithSpaces>649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2026-03-16T06:34:00Z</dcterms:created>
  <dc:creator>Apache POI</dc:creator>
  <cp:lastModifiedBy>张燕玲</cp:lastModifiedBy>
  <dcterms:modified xsi:type="dcterms:W3CDTF">2026-03-16T06:47:17Z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eyJoZGlkIjoiYTFmYjIzYzQ4YThmMzFiZTdmYzczODYwYTAwNDcwNmUiLCJ1c2VySWQiOiI0MjM4MDI5NTYifQ==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7A67C3BCD4BE4AFABFB97848325D5E55_13</vt:lpwstr>
  </property>
</Properties>
</file>